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1C5" w:rsidRDefault="001E64EE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  <w:r>
        <w:rPr>
          <w:rFonts w:ascii="Arial" w:hAnsi="Arial" w:cs="Arial"/>
          <w:color w:val="464646"/>
          <w:sz w:val="19"/>
          <w:szCs w:val="19"/>
        </w:rPr>
        <w:br/>
      </w: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  <w:r>
        <w:rPr>
          <w:rFonts w:ascii="Tahoma" w:hAnsi="Tahoma" w:cs="Tahoma"/>
          <w:b w:val="0"/>
          <w:bCs w:val="0"/>
          <w:noProof/>
          <w:color w:val="0053F9"/>
          <w:sz w:val="29"/>
          <w:szCs w:val="29"/>
          <w:u w:val="single"/>
        </w:rPr>
        <w:lastRenderedPageBreak/>
        <w:drawing>
          <wp:inline distT="0" distB="0" distL="0" distR="0">
            <wp:extent cx="5940425" cy="8167599"/>
            <wp:effectExtent l="19050" t="0" r="3175" b="0"/>
            <wp:docPr id="1" name="Рисунок 1" descr="C:\Users\Диинчигеш\Desktop\сканер\2021-10-0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4D41C5" w:rsidRDefault="004D41C5" w:rsidP="004D41C5">
      <w:pPr>
        <w:pStyle w:val="3"/>
        <w:spacing w:before="57" w:beforeAutospacing="0" w:after="57" w:afterAutospacing="0" w:line="407" w:lineRule="atLeast"/>
        <w:ind w:left="57" w:right="57"/>
        <w:jc w:val="center"/>
        <w:rPr>
          <w:rFonts w:ascii="Tahoma" w:hAnsi="Tahoma" w:cs="Tahoma"/>
          <w:b w:val="0"/>
          <w:bCs w:val="0"/>
          <w:color w:val="0053F9"/>
          <w:sz w:val="29"/>
          <w:szCs w:val="29"/>
          <w:u w:val="single"/>
        </w:rPr>
      </w:pPr>
    </w:p>
    <w:p w:rsidR="001E64EE" w:rsidRDefault="001E64EE" w:rsidP="004D41C5">
      <w:pPr>
        <w:pStyle w:val="dlg"/>
        <w:spacing w:before="0" w:beforeAutospacing="0" w:after="0" w:afterAutospacing="0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lastRenderedPageBreak/>
        <w:t>действия </w:t>
      </w:r>
      <w:r>
        <w:rPr>
          <w:rFonts w:ascii="Verdana" w:hAnsi="Verdana"/>
          <w:i/>
          <w:iCs/>
          <w:color w:val="464646"/>
          <w:sz w:val="19"/>
          <w:szCs w:val="19"/>
        </w:rPr>
        <w:t>(бездействие)</w:t>
      </w:r>
      <w:r>
        <w:rPr>
          <w:rFonts w:ascii="Verdana" w:hAnsi="Verdana"/>
          <w:color w:val="464646"/>
          <w:sz w:val="19"/>
          <w:szCs w:val="19"/>
        </w:rPr>
        <w:t> входят в служебные полномочия должностного лица либо если оно в силу должностного положения может способствовать таким действиям </w:t>
      </w:r>
      <w:r>
        <w:rPr>
          <w:rFonts w:ascii="Verdana" w:hAnsi="Verdana"/>
          <w:i/>
          <w:iCs/>
          <w:color w:val="464646"/>
          <w:sz w:val="19"/>
          <w:szCs w:val="19"/>
        </w:rPr>
        <w:t>(бездействию)</w:t>
      </w:r>
      <w:r>
        <w:rPr>
          <w:rFonts w:ascii="Verdana" w:hAnsi="Verdana"/>
          <w:color w:val="464646"/>
          <w:sz w:val="19"/>
          <w:szCs w:val="19"/>
        </w:rPr>
        <w:t>, а равно за общее покровительство или попустительство по службе.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2.6. </w:t>
      </w:r>
      <w:proofErr w:type="gramStart"/>
      <w:r>
        <w:rPr>
          <w:rFonts w:ascii="Verdana" w:hAnsi="Verdana"/>
          <w:b/>
          <w:bCs/>
          <w:color w:val="464646"/>
          <w:sz w:val="19"/>
          <w:szCs w:val="19"/>
        </w:rPr>
        <w:t>Коммерческий подкуп</w:t>
      </w:r>
      <w:r>
        <w:rPr>
          <w:rFonts w:ascii="Verdana" w:hAnsi="Verdana"/>
          <w:color w:val="464646"/>
          <w:sz w:val="19"/>
          <w:szCs w:val="19"/>
        </w:rPr>
        <w:t> 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 </w:t>
      </w:r>
      <w:r>
        <w:rPr>
          <w:rFonts w:ascii="Verdana" w:hAnsi="Verdana"/>
          <w:i/>
          <w:iCs/>
          <w:color w:val="464646"/>
          <w:sz w:val="19"/>
          <w:szCs w:val="19"/>
        </w:rPr>
        <w:t>(бездействие)</w:t>
      </w:r>
      <w:r>
        <w:rPr>
          <w:rFonts w:ascii="Verdana" w:hAnsi="Verdana"/>
          <w:color w:val="464646"/>
          <w:sz w:val="19"/>
          <w:szCs w:val="19"/>
        </w:rPr>
        <w:t> в интересах дающего в связи с занимаемым этим лицом служебным положением </w:t>
      </w:r>
      <w:r>
        <w:rPr>
          <w:rFonts w:ascii="Verdana" w:hAnsi="Verdana"/>
          <w:i/>
          <w:iCs/>
          <w:color w:val="464646"/>
          <w:sz w:val="19"/>
          <w:szCs w:val="19"/>
        </w:rPr>
        <w:t>(часть 1 статьи 204 Уголовного кодекса Российской Федерации)</w:t>
      </w:r>
      <w:r>
        <w:rPr>
          <w:rFonts w:ascii="Verdana" w:hAnsi="Verdana"/>
          <w:color w:val="464646"/>
          <w:sz w:val="19"/>
          <w:szCs w:val="19"/>
        </w:rPr>
        <w:t>.</w:t>
      </w:r>
      <w:proofErr w:type="gramEnd"/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2.7. </w:t>
      </w:r>
      <w:proofErr w:type="gramStart"/>
      <w:r>
        <w:rPr>
          <w:rFonts w:ascii="Verdana" w:hAnsi="Verdana"/>
          <w:b/>
          <w:bCs/>
          <w:color w:val="464646"/>
          <w:sz w:val="19"/>
          <w:szCs w:val="19"/>
        </w:rPr>
        <w:t>Конфликт интересов</w:t>
      </w:r>
      <w:r>
        <w:rPr>
          <w:rFonts w:ascii="Verdana" w:hAnsi="Verdana"/>
          <w:color w:val="464646"/>
          <w:sz w:val="19"/>
          <w:szCs w:val="19"/>
        </w:rPr>
        <w:t> - ситуация, при которой личная заинтересованность </w:t>
      </w:r>
      <w:r>
        <w:rPr>
          <w:rFonts w:ascii="Verdana" w:hAnsi="Verdana"/>
          <w:i/>
          <w:iCs/>
          <w:color w:val="464646"/>
          <w:sz w:val="19"/>
          <w:szCs w:val="19"/>
        </w:rPr>
        <w:t>(прямая или косвенная)</w:t>
      </w:r>
      <w:r>
        <w:rPr>
          <w:rFonts w:ascii="Verdana" w:hAnsi="Verdana"/>
          <w:color w:val="464646"/>
          <w:sz w:val="19"/>
          <w:szCs w:val="19"/>
        </w:rPr>
        <w:t> работника </w:t>
      </w:r>
      <w:r>
        <w:rPr>
          <w:rFonts w:ascii="Verdana" w:hAnsi="Verdana"/>
          <w:i/>
          <w:iCs/>
          <w:color w:val="464646"/>
          <w:sz w:val="19"/>
          <w:szCs w:val="19"/>
        </w:rPr>
        <w:t>(представителя организации)</w:t>
      </w:r>
      <w:r>
        <w:rPr>
          <w:rFonts w:ascii="Verdana" w:hAnsi="Verdana"/>
          <w:color w:val="464646"/>
          <w:sz w:val="19"/>
          <w:szCs w:val="19"/>
        </w:rPr>
        <w:t> влияет или может повлиять на надлежащее исполнение им должностных </w:t>
      </w:r>
      <w:r>
        <w:rPr>
          <w:rFonts w:ascii="Verdana" w:hAnsi="Verdana"/>
          <w:i/>
          <w:iCs/>
          <w:color w:val="464646"/>
          <w:sz w:val="19"/>
          <w:szCs w:val="19"/>
        </w:rPr>
        <w:t>(трудовых)</w:t>
      </w:r>
      <w:r>
        <w:rPr>
          <w:rFonts w:ascii="Verdana" w:hAnsi="Verdana"/>
          <w:color w:val="464646"/>
          <w:sz w:val="19"/>
          <w:szCs w:val="19"/>
        </w:rPr>
        <w:t> обязанностей и при которой возникает или может возникнуть противоречие между личной заинтересованностью работника </w:t>
      </w:r>
      <w:r>
        <w:rPr>
          <w:rFonts w:ascii="Verdana" w:hAnsi="Verdana"/>
          <w:i/>
          <w:iCs/>
          <w:color w:val="464646"/>
          <w:sz w:val="19"/>
          <w:szCs w:val="19"/>
        </w:rPr>
        <w:t>(представителя организации)</w:t>
      </w:r>
      <w:r>
        <w:rPr>
          <w:rFonts w:ascii="Verdana" w:hAnsi="Verdana"/>
          <w:color w:val="464646"/>
          <w:sz w:val="19"/>
          <w:szCs w:val="19"/>
        </w:rPr>
        <w:t> и правами и законными интересами организации, способное привести к причинению вреда правам и законным интересам, имуществу и </w:t>
      </w:r>
      <w:r>
        <w:rPr>
          <w:rFonts w:ascii="Verdana" w:hAnsi="Verdana"/>
          <w:i/>
          <w:iCs/>
          <w:color w:val="464646"/>
          <w:sz w:val="19"/>
          <w:szCs w:val="19"/>
        </w:rPr>
        <w:t>(или)</w:t>
      </w:r>
      <w:r>
        <w:rPr>
          <w:rFonts w:ascii="Verdana" w:hAnsi="Verdana"/>
          <w:color w:val="464646"/>
          <w:sz w:val="19"/>
          <w:szCs w:val="19"/>
        </w:rPr>
        <w:t> деловой репутации организации, работником</w:t>
      </w:r>
      <w:proofErr w:type="gramEnd"/>
      <w:r>
        <w:rPr>
          <w:rFonts w:ascii="Verdana" w:hAnsi="Verdana"/>
          <w:color w:val="464646"/>
          <w:sz w:val="19"/>
          <w:szCs w:val="19"/>
        </w:rPr>
        <w:t> </w:t>
      </w:r>
      <w:r>
        <w:rPr>
          <w:rFonts w:ascii="Verdana" w:hAnsi="Verdana"/>
          <w:i/>
          <w:iCs/>
          <w:color w:val="464646"/>
          <w:sz w:val="19"/>
          <w:szCs w:val="19"/>
        </w:rPr>
        <w:t>(представителем организации)</w:t>
      </w:r>
      <w:r>
        <w:rPr>
          <w:rFonts w:ascii="Verdana" w:hAnsi="Verdana"/>
          <w:color w:val="464646"/>
          <w:sz w:val="19"/>
          <w:szCs w:val="19"/>
        </w:rPr>
        <w:t> которой он является.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2.8. </w:t>
      </w:r>
      <w:r>
        <w:rPr>
          <w:rFonts w:ascii="Verdana" w:hAnsi="Verdana"/>
          <w:b/>
          <w:bCs/>
          <w:color w:val="464646"/>
          <w:sz w:val="19"/>
          <w:szCs w:val="19"/>
        </w:rPr>
        <w:t>Личная заинтересованность работника</w:t>
      </w:r>
      <w:r>
        <w:rPr>
          <w:rFonts w:ascii="Verdana" w:hAnsi="Verdana"/>
          <w:color w:val="464646"/>
          <w:sz w:val="19"/>
          <w:szCs w:val="19"/>
        </w:rPr>
        <w:t> -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III. Основные принципы противодействия коррупции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3.1. Противодействие коррупции в Организации основывается на следующих ключевых принципах: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3.2. Принцип соответствия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политики Организации действующему законодательству и общепринятым нормам.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Соответствие реализуемых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Предприятию.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Предприятие при осуществлении своей финансово-хозяйственной деятельности придерживается принципа верховенства закона над текущими коммерческими интересами Организации.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3.3. Неприятие коррупции </w:t>
      </w:r>
      <w:r>
        <w:rPr>
          <w:rFonts w:ascii="Verdana" w:hAnsi="Verdana"/>
          <w:i/>
          <w:iCs/>
          <w:color w:val="464646"/>
          <w:sz w:val="19"/>
          <w:szCs w:val="19"/>
        </w:rPr>
        <w:t>(принцип «нулевой толерантности»)</w:t>
      </w:r>
      <w:r>
        <w:rPr>
          <w:rFonts w:ascii="Verdana" w:hAnsi="Verdana"/>
          <w:color w:val="464646"/>
          <w:sz w:val="19"/>
          <w:szCs w:val="19"/>
        </w:rPr>
        <w:t>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Организация при осуществлении своей финансово-хозяйственной деятельности придерживается принципа «нулевой толерантности», то есть неприятия коррупции в любых её формах и проявлениях, в том числе при взаимодействии со своими контрагентами, а равно государственными и муниципальными служащими, представителями международных организаций.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proofErr w:type="gramStart"/>
      <w:r>
        <w:rPr>
          <w:rFonts w:ascii="Verdana" w:hAnsi="Verdana"/>
          <w:color w:val="464646"/>
          <w:sz w:val="19"/>
          <w:szCs w:val="19"/>
        </w:rPr>
        <w:t>Организация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безусловно запрещает всем работникам, прямо или косвенно, лично или через посредничество третьих лиц </w:t>
      </w:r>
      <w:r>
        <w:rPr>
          <w:rFonts w:ascii="Verdana" w:hAnsi="Verdana"/>
          <w:i/>
          <w:iCs/>
          <w:color w:val="464646"/>
          <w:sz w:val="19"/>
          <w:szCs w:val="19"/>
        </w:rPr>
        <w:t>(действующих от имени или в интересах Предприятия)</w:t>
      </w:r>
      <w:r>
        <w:rPr>
          <w:rFonts w:ascii="Verdana" w:hAnsi="Verdana"/>
          <w:color w:val="464646"/>
          <w:sz w:val="19"/>
          <w:szCs w:val="19"/>
        </w:rPr>
        <w:t> участвовать в любой деятельности, совершать любые действия которые могут быть квалифицированы как коррупция.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proofErr w:type="gramStart"/>
      <w:r>
        <w:rPr>
          <w:rFonts w:ascii="Verdana" w:hAnsi="Verdana"/>
          <w:color w:val="464646"/>
          <w:sz w:val="19"/>
          <w:szCs w:val="19"/>
        </w:rPr>
        <w:t>Организация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безусловно запрещает всем работникам использовать каких-либо третьих лиц </w:t>
      </w:r>
      <w:r>
        <w:rPr>
          <w:rFonts w:ascii="Verdana" w:hAnsi="Verdana"/>
          <w:i/>
          <w:iCs/>
          <w:color w:val="464646"/>
          <w:sz w:val="19"/>
          <w:szCs w:val="19"/>
        </w:rPr>
        <w:t>(в том числе деловых партнеров и представителей Организации)</w:t>
      </w:r>
      <w:r>
        <w:rPr>
          <w:rFonts w:ascii="Verdana" w:hAnsi="Verdana"/>
          <w:color w:val="464646"/>
          <w:sz w:val="19"/>
          <w:szCs w:val="19"/>
        </w:rPr>
        <w:t>, участвовать в любой деятельности, совершать любые действия, которые противоречат настоящему Положению и </w:t>
      </w:r>
      <w:r>
        <w:rPr>
          <w:rFonts w:ascii="Verdana" w:hAnsi="Verdana"/>
          <w:i/>
          <w:iCs/>
          <w:color w:val="464646"/>
          <w:sz w:val="19"/>
          <w:szCs w:val="19"/>
        </w:rPr>
        <w:t>(или)</w:t>
      </w:r>
      <w:r>
        <w:rPr>
          <w:rFonts w:ascii="Verdana" w:hAnsi="Verdana"/>
          <w:color w:val="464646"/>
          <w:sz w:val="19"/>
          <w:szCs w:val="19"/>
        </w:rPr>
        <w:t> могут быть квалифицированы как коррупция.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3.4. Принцип личного примера руководства.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3.5. Принцип вовлеченности работников.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Информированность работников Организации о положениях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антикоррупционного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стандартов и процедур.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3.6. Принцип соразмерности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процедур риску коррупции.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3.7. Принцип эффективности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процедур.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lastRenderedPageBreak/>
        <w:t xml:space="preserve">Применение на Предприятии таких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Verdana" w:hAnsi="Verdana"/>
          <w:color w:val="464646"/>
          <w:sz w:val="19"/>
          <w:szCs w:val="19"/>
        </w:rPr>
        <w:t>приносят значимый результат</w:t>
      </w:r>
      <w:proofErr w:type="gramEnd"/>
      <w:r>
        <w:rPr>
          <w:rFonts w:ascii="Verdana" w:hAnsi="Verdana"/>
          <w:color w:val="464646"/>
          <w:sz w:val="19"/>
          <w:szCs w:val="19"/>
        </w:rPr>
        <w:t>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3.8. Принцип ответственности и неотвратимости наказания.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политики.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3.9. Принцип открытости хозяйственной деятельности.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Информирование контрагентов, партнеров и общественности о принятых в Организации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3.10. Принцип постоянного контроля и регулярного мониторинга.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В связи с возможным изменением во времени коррупционных рисков и иных факторов, оказывающих влияние на хозяйственную деятельность, Организация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стандартов и процедур, а также </w:t>
      </w:r>
      <w:proofErr w:type="gramStart"/>
      <w:r>
        <w:rPr>
          <w:rFonts w:ascii="Verdana" w:hAnsi="Verdana"/>
          <w:color w:val="464646"/>
          <w:sz w:val="19"/>
          <w:szCs w:val="19"/>
        </w:rPr>
        <w:t>контроля за</w:t>
      </w:r>
      <w:proofErr w:type="gramEnd"/>
      <w:r>
        <w:rPr>
          <w:rFonts w:ascii="Verdana" w:hAnsi="Verdana"/>
          <w:color w:val="464646"/>
          <w:sz w:val="19"/>
          <w:szCs w:val="19"/>
        </w:rPr>
        <w:t xml:space="preserve"> их исполнением.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IV. Меры предупреждения коррупции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4. Предупреждение коррупции в Организации осуществляется путем: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проведения в Организации единой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антикоррупционной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утверждение и применение настоящего Положения;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ознакомление с настоящим Положением работников Организации и возложения на них обязанности по безусловному соблюдению норм Положения.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обучения и информирования работников Организации;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ведения достоверного и полного учета фактов хозяйственной деятельности;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предъявление соответствующих требований к должностным лицам Организации и кандидатам на руководящие должности Организации;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проверки на предмет соблюдения в Организации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антикоррупционного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законодательства Российской Федерации;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внедрения в практику кадровой работы Организации правила, в соответствии с которым безупречное и эффективное соблюдение работником норм настоящего 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</w:t>
      </w:r>
      <w:proofErr w:type="gramStart"/>
      <w:r>
        <w:rPr>
          <w:rFonts w:ascii="Arial" w:hAnsi="Arial" w:cs="Arial"/>
          <w:color w:val="464646"/>
          <w:sz w:val="19"/>
          <w:szCs w:val="19"/>
        </w:rP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>
        <w:rPr>
          <w:rFonts w:ascii="Arial" w:hAnsi="Arial" w:cs="Arial"/>
          <w:color w:val="464646"/>
          <w:sz w:val="19"/>
          <w:szCs w:val="19"/>
        </w:rPr>
        <w:t>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при назначении его на вышестоящую должность или при его поощрении.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IV. Основные направления противодействия коррупции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5. Основными направлениями деятельности Организации по противодействию коррупции являются: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проведение единой политики Организации в области противодействия коррупции;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взаимодействие Организации по вопросам противодействия коррупции с государственными органами, организациями, а также с гражданами и институтами гражданского общества;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проведение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антикоррупционных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экспертиз внутренних документов Организации и условий заключаемых сделок с участием Организации;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нужд Предприятия.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принятие мер, направленных на привлечение работников Организации к более активному участию в противодействии коррупции, на формирование в Организации негативного отношения к коррупционному поведению;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совершенствование порядка использования имущества и ресурсов Организации.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 xml:space="preserve">VI. Должностные лица Организации, ответственные за реализацию </w:t>
      </w:r>
      <w:proofErr w:type="spellStart"/>
      <w:r>
        <w:rPr>
          <w:rFonts w:ascii="Verdana" w:hAnsi="Verdana"/>
          <w:b/>
          <w:bCs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b/>
          <w:bCs/>
          <w:color w:val="464646"/>
          <w:sz w:val="19"/>
          <w:szCs w:val="19"/>
        </w:rPr>
        <w:t xml:space="preserve"> политики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6.1. </w:t>
      </w:r>
      <w:proofErr w:type="gramStart"/>
      <w:r>
        <w:rPr>
          <w:rFonts w:ascii="Verdana" w:hAnsi="Verdana"/>
          <w:color w:val="464646"/>
          <w:sz w:val="19"/>
          <w:szCs w:val="19"/>
        </w:rPr>
        <w:t>Заведующий Организации</w:t>
      </w:r>
      <w:proofErr w:type="gramEnd"/>
      <w:r w:rsidR="002A1D76">
        <w:rPr>
          <w:rFonts w:ascii="Verdana" w:hAnsi="Verdana"/>
          <w:color w:val="464646"/>
          <w:sz w:val="19"/>
          <w:szCs w:val="19"/>
        </w:rPr>
        <w:t xml:space="preserve"> </w:t>
      </w:r>
      <w:proofErr w:type="spellStart"/>
      <w:r w:rsidR="002A1D76">
        <w:rPr>
          <w:rFonts w:ascii="Verdana" w:hAnsi="Verdana"/>
          <w:color w:val="464646"/>
          <w:sz w:val="19"/>
          <w:szCs w:val="19"/>
        </w:rPr>
        <w:t>Каваа</w:t>
      </w:r>
      <w:proofErr w:type="spellEnd"/>
      <w:r w:rsidR="002A1D76">
        <w:rPr>
          <w:rFonts w:ascii="Verdana" w:hAnsi="Verdana"/>
          <w:color w:val="464646"/>
          <w:sz w:val="19"/>
          <w:szCs w:val="19"/>
        </w:rPr>
        <w:t xml:space="preserve"> Ч.К.</w:t>
      </w:r>
      <w:r>
        <w:rPr>
          <w:rFonts w:ascii="Verdana" w:hAnsi="Verdana"/>
          <w:color w:val="464646"/>
          <w:sz w:val="19"/>
          <w:szCs w:val="19"/>
        </w:rPr>
        <w:t xml:space="preserve"> отвечает за организацию всех мероприятий, направленных на реализацию принципов и требований настоящего Положения, включая </w:t>
      </w:r>
      <w:r>
        <w:rPr>
          <w:rFonts w:ascii="Verdana" w:hAnsi="Verdana"/>
          <w:color w:val="464646"/>
          <w:sz w:val="19"/>
          <w:szCs w:val="19"/>
        </w:rPr>
        <w:lastRenderedPageBreak/>
        <w:t xml:space="preserve">назначение лиц, ответственных за разработку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процедур, их внедрение и контроль.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6.2. Ответственными лицами за реализацию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политики, исходя из собственных потребностей Организации, задач, специфики деятельности, организационной структуры являются заведующий</w:t>
      </w:r>
      <w:r w:rsidR="002A1D76">
        <w:rPr>
          <w:rFonts w:ascii="Verdana" w:hAnsi="Verdana"/>
          <w:color w:val="464646"/>
          <w:sz w:val="19"/>
          <w:szCs w:val="19"/>
        </w:rPr>
        <w:t xml:space="preserve"> </w:t>
      </w:r>
      <w:proofErr w:type="spellStart"/>
      <w:r w:rsidR="002A1D76">
        <w:rPr>
          <w:rFonts w:ascii="Verdana" w:hAnsi="Verdana"/>
          <w:color w:val="464646"/>
          <w:sz w:val="19"/>
          <w:szCs w:val="19"/>
        </w:rPr>
        <w:t>Каваа</w:t>
      </w:r>
      <w:proofErr w:type="spellEnd"/>
      <w:r w:rsidR="002A1D76">
        <w:rPr>
          <w:rFonts w:ascii="Verdana" w:hAnsi="Verdana"/>
          <w:color w:val="464646"/>
          <w:sz w:val="19"/>
          <w:szCs w:val="19"/>
        </w:rPr>
        <w:t xml:space="preserve"> Ч.К.</w:t>
      </w:r>
      <w:r>
        <w:rPr>
          <w:rFonts w:ascii="Verdana" w:hAnsi="Verdana"/>
          <w:color w:val="464646"/>
          <w:sz w:val="19"/>
          <w:szCs w:val="19"/>
        </w:rPr>
        <w:t>, старший воспитатель</w:t>
      </w:r>
      <w:r w:rsidR="002A1D76">
        <w:rPr>
          <w:rFonts w:ascii="Verdana" w:hAnsi="Verdana"/>
          <w:color w:val="464646"/>
          <w:sz w:val="19"/>
          <w:szCs w:val="19"/>
        </w:rPr>
        <w:t xml:space="preserve"> </w:t>
      </w:r>
      <w:proofErr w:type="spellStart"/>
      <w:r w:rsidR="002A1D76">
        <w:rPr>
          <w:rFonts w:ascii="Verdana" w:hAnsi="Verdana"/>
          <w:color w:val="464646"/>
          <w:sz w:val="19"/>
          <w:szCs w:val="19"/>
        </w:rPr>
        <w:t>Донгак</w:t>
      </w:r>
      <w:proofErr w:type="spellEnd"/>
      <w:r w:rsidR="002A1D76">
        <w:rPr>
          <w:rFonts w:ascii="Verdana" w:hAnsi="Verdana"/>
          <w:color w:val="464646"/>
          <w:sz w:val="19"/>
          <w:szCs w:val="19"/>
        </w:rPr>
        <w:t xml:space="preserve"> А.Б.</w:t>
      </w:r>
      <w:r>
        <w:rPr>
          <w:rFonts w:ascii="Verdana" w:hAnsi="Verdana"/>
          <w:color w:val="464646"/>
          <w:sz w:val="19"/>
          <w:szCs w:val="19"/>
        </w:rPr>
        <w:t>, заместитель заведующего по АХР</w:t>
      </w:r>
      <w:r w:rsidR="002A1D76">
        <w:rPr>
          <w:rFonts w:ascii="Verdana" w:hAnsi="Verdana"/>
          <w:color w:val="464646"/>
          <w:sz w:val="19"/>
          <w:szCs w:val="19"/>
        </w:rPr>
        <w:t xml:space="preserve"> </w:t>
      </w:r>
      <w:proofErr w:type="spellStart"/>
      <w:r w:rsidR="002A1D76">
        <w:rPr>
          <w:rFonts w:ascii="Verdana" w:hAnsi="Verdana"/>
          <w:color w:val="464646"/>
          <w:sz w:val="19"/>
          <w:szCs w:val="19"/>
        </w:rPr>
        <w:t>Ондар</w:t>
      </w:r>
      <w:proofErr w:type="spellEnd"/>
      <w:r w:rsidR="002A1D76">
        <w:rPr>
          <w:rFonts w:ascii="Verdana" w:hAnsi="Verdana"/>
          <w:color w:val="464646"/>
          <w:sz w:val="19"/>
          <w:szCs w:val="19"/>
        </w:rPr>
        <w:t xml:space="preserve"> Ч.Д.</w:t>
      </w:r>
      <w:r>
        <w:rPr>
          <w:rFonts w:ascii="Verdana" w:hAnsi="Verdana"/>
          <w:color w:val="464646"/>
          <w:sz w:val="19"/>
          <w:szCs w:val="19"/>
        </w:rPr>
        <w:t xml:space="preserve">, которые в рамках Организации и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деятельности осуществляют: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организацию проведения оценки коррупционных рисков;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организацию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проведение оценки результатов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антикоррупционной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работы и подготовка соответствующих отчетных материалов руководству Организации.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6.6. Для рассмотрения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 предотвращения и урегулирования конфликта интересов в Организации создается Комиссия по противодействию коррупции.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VII. Порядок предотвращения и урегулирования конфликта интересов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7.1. </w:t>
      </w:r>
      <w:proofErr w:type="gramStart"/>
      <w:r>
        <w:rPr>
          <w:rFonts w:ascii="Verdana" w:hAnsi="Verdana"/>
          <w:color w:val="464646"/>
          <w:sz w:val="19"/>
          <w:szCs w:val="19"/>
        </w:rPr>
        <w:t>Конфликт интересов - ситуация, при которой личная заинтересованность </w:t>
      </w:r>
      <w:r>
        <w:rPr>
          <w:rFonts w:ascii="Verdana" w:hAnsi="Verdana"/>
          <w:i/>
          <w:iCs/>
          <w:color w:val="464646"/>
          <w:sz w:val="19"/>
          <w:szCs w:val="19"/>
        </w:rPr>
        <w:t>(прямая или косвенная)</w:t>
      </w:r>
      <w:r>
        <w:rPr>
          <w:rFonts w:ascii="Verdana" w:hAnsi="Verdana"/>
          <w:color w:val="464646"/>
          <w:sz w:val="19"/>
          <w:szCs w:val="19"/>
        </w:rPr>
        <w:t> работника </w:t>
      </w:r>
      <w:r>
        <w:rPr>
          <w:rFonts w:ascii="Verdana" w:hAnsi="Verdana"/>
          <w:i/>
          <w:iCs/>
          <w:color w:val="464646"/>
          <w:sz w:val="19"/>
          <w:szCs w:val="19"/>
        </w:rPr>
        <w:t>(представителя)</w:t>
      </w:r>
      <w:r>
        <w:rPr>
          <w:rFonts w:ascii="Verdana" w:hAnsi="Verdana"/>
          <w:color w:val="464646"/>
          <w:sz w:val="19"/>
          <w:szCs w:val="19"/>
        </w:rPr>
        <w:t> Организации влияет или может повлиять на надлежащее исполнение им должностных </w:t>
      </w:r>
      <w:r>
        <w:rPr>
          <w:rFonts w:ascii="Verdana" w:hAnsi="Verdana"/>
          <w:i/>
          <w:iCs/>
          <w:color w:val="464646"/>
          <w:sz w:val="19"/>
          <w:szCs w:val="19"/>
        </w:rPr>
        <w:t>(трудовых)</w:t>
      </w:r>
      <w:r>
        <w:rPr>
          <w:rFonts w:ascii="Verdana" w:hAnsi="Verdana"/>
          <w:color w:val="464646"/>
          <w:sz w:val="19"/>
          <w:szCs w:val="19"/>
        </w:rPr>
        <w:t> обязанностей и при которой возникает или может возникнуть противоречие между личной заинтересованностью работника </w:t>
      </w:r>
      <w:r>
        <w:rPr>
          <w:rFonts w:ascii="Verdana" w:hAnsi="Verdana"/>
          <w:i/>
          <w:iCs/>
          <w:color w:val="464646"/>
          <w:sz w:val="19"/>
          <w:szCs w:val="19"/>
        </w:rPr>
        <w:t>(представителя)</w:t>
      </w:r>
      <w:r>
        <w:rPr>
          <w:rFonts w:ascii="Verdana" w:hAnsi="Verdana"/>
          <w:color w:val="464646"/>
          <w:sz w:val="19"/>
          <w:szCs w:val="19"/>
        </w:rPr>
        <w:t> Организации и правами и законными интересами Организации, способное привести к причинению вреда правам и законным интересам, имуществу и </w:t>
      </w:r>
      <w:r>
        <w:rPr>
          <w:rFonts w:ascii="Verdana" w:hAnsi="Verdana"/>
          <w:i/>
          <w:iCs/>
          <w:color w:val="464646"/>
          <w:sz w:val="19"/>
          <w:szCs w:val="19"/>
        </w:rPr>
        <w:t>(или)</w:t>
      </w:r>
      <w:r>
        <w:rPr>
          <w:rFonts w:ascii="Verdana" w:hAnsi="Verdana"/>
          <w:color w:val="464646"/>
          <w:sz w:val="19"/>
          <w:szCs w:val="19"/>
        </w:rPr>
        <w:t> деловой репутации Организации, работником</w:t>
      </w:r>
      <w:proofErr w:type="gramEnd"/>
      <w:r>
        <w:rPr>
          <w:rFonts w:ascii="Verdana" w:hAnsi="Verdana"/>
          <w:color w:val="464646"/>
          <w:sz w:val="19"/>
          <w:szCs w:val="19"/>
        </w:rPr>
        <w:t> </w:t>
      </w:r>
      <w:r>
        <w:rPr>
          <w:rFonts w:ascii="Verdana" w:hAnsi="Verdana"/>
          <w:i/>
          <w:iCs/>
          <w:color w:val="464646"/>
          <w:sz w:val="19"/>
          <w:szCs w:val="19"/>
        </w:rPr>
        <w:t>(представителем)</w:t>
      </w:r>
      <w:r>
        <w:rPr>
          <w:rFonts w:ascii="Verdana" w:hAnsi="Verdana"/>
          <w:color w:val="464646"/>
          <w:sz w:val="19"/>
          <w:szCs w:val="19"/>
        </w:rPr>
        <w:t> которой он является.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7.2. Должностным лицом, ответственным за прием сведений о возникающих </w:t>
      </w:r>
      <w:r>
        <w:rPr>
          <w:rFonts w:ascii="Verdana" w:hAnsi="Verdana"/>
          <w:i/>
          <w:iCs/>
          <w:color w:val="464646"/>
          <w:sz w:val="19"/>
          <w:szCs w:val="19"/>
        </w:rPr>
        <w:t>(имеющихся)</w:t>
      </w:r>
      <w:r>
        <w:rPr>
          <w:rFonts w:ascii="Verdana" w:hAnsi="Verdana"/>
          <w:color w:val="464646"/>
          <w:sz w:val="19"/>
          <w:szCs w:val="19"/>
        </w:rPr>
        <w:t xml:space="preserve"> конфликтах интересов является ответственное лицо за реализацию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политики в Организации</w:t>
      </w:r>
      <w:r w:rsidR="002A1D76">
        <w:rPr>
          <w:rFonts w:ascii="Verdana" w:hAnsi="Verdana"/>
          <w:color w:val="464646"/>
          <w:sz w:val="19"/>
          <w:szCs w:val="19"/>
        </w:rPr>
        <w:t xml:space="preserve"> заведующая</w:t>
      </w:r>
      <w:r>
        <w:rPr>
          <w:rFonts w:ascii="Verdana" w:hAnsi="Verdana"/>
          <w:color w:val="464646"/>
          <w:sz w:val="19"/>
          <w:szCs w:val="19"/>
        </w:rPr>
        <w:t> </w:t>
      </w:r>
      <w:r>
        <w:rPr>
          <w:rFonts w:ascii="Verdana" w:hAnsi="Verdana"/>
          <w:i/>
          <w:iCs/>
          <w:color w:val="464646"/>
          <w:sz w:val="19"/>
          <w:szCs w:val="19"/>
        </w:rPr>
        <w:t>(наименование должности)</w:t>
      </w:r>
      <w:r>
        <w:rPr>
          <w:rFonts w:ascii="Verdana" w:hAnsi="Verdana"/>
          <w:color w:val="464646"/>
          <w:sz w:val="19"/>
          <w:szCs w:val="19"/>
        </w:rPr>
        <w:t>. Рассмотрение сведений о возникающих </w:t>
      </w:r>
      <w:r>
        <w:rPr>
          <w:rFonts w:ascii="Verdana" w:hAnsi="Verdana"/>
          <w:i/>
          <w:iCs/>
          <w:color w:val="464646"/>
          <w:sz w:val="19"/>
          <w:szCs w:val="19"/>
        </w:rPr>
        <w:t>(имеющихся)</w:t>
      </w:r>
      <w:r>
        <w:rPr>
          <w:rFonts w:ascii="Verdana" w:hAnsi="Verdana"/>
          <w:color w:val="464646"/>
          <w:sz w:val="19"/>
          <w:szCs w:val="19"/>
        </w:rPr>
        <w:t> конфликтах интересов для принятия мер по предотвращению и урегулированию конфликта интересов в Организации осуществляется Комиссией по противодействию коррупции Организации.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7.3. Устанавливаются следующие виды раскрытия конфликта интересов: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раскрытие сведений о конфликте интересов при приеме на работу;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раскрытие сведений о конфликте интересов при назначении на новую должность;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разовое раскрытие сведений по мере возникновения ситуаций конфликта интересов.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7.4.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Организация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с целью оценки серьезности возникающих для Организации рисков и выбора наиболее подходящей формы урегулирования конфликта интересов. В итоге этой работы Организация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добровольный отказ работника Организации или его отстранение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(постоянное или временное)</w:t>
      </w:r>
      <w:r>
        <w:rPr>
          <w:rFonts w:ascii="Arial" w:hAnsi="Arial" w:cs="Arial"/>
          <w:color w:val="464646"/>
          <w:sz w:val="19"/>
          <w:szCs w:val="19"/>
        </w:rPr>
        <w:t> 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пересмотр и изменение функциональных обязанностей работника;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отказ работника от своего личного интереса, порождающего конфликт с интересами Организации;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увольнение работника из Организации по инициативе работника.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lastRenderedPageBreak/>
        <w:t>7.5. При разрешении имеющегося конфликта интересов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7.6. Положением устанавливаются следующие обязанности работников в связи с раскрытием и урегулированием конфликта интересов: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избегать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(по возможности)</w:t>
      </w:r>
      <w:r>
        <w:rPr>
          <w:rFonts w:ascii="Arial" w:hAnsi="Arial" w:cs="Arial"/>
          <w:color w:val="464646"/>
          <w:sz w:val="19"/>
          <w:szCs w:val="19"/>
        </w:rPr>
        <w:t> ситуаций и обстоятельств, которые могут привести к конфликту интересов;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раскрывать возникший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(реальный)</w:t>
      </w:r>
      <w:r>
        <w:rPr>
          <w:rFonts w:ascii="Arial" w:hAnsi="Arial" w:cs="Arial"/>
          <w:color w:val="464646"/>
          <w:sz w:val="19"/>
          <w:szCs w:val="19"/>
        </w:rPr>
        <w:t> или потенциальный конфликт интересов;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содействовать урегулированию возникшего конфликта интересов.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VIII. Область применения политики и круг лиц, попадающих под ее действие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8.1. Основным кругом лиц, попадающих под действие настоящего Положения, являются работники Организации, находящиеся с ним в трудовых отношениях, вне зависимости от занимаемой должности и выполняемых функций. Положение может распространяться и на других физических и </w:t>
      </w:r>
      <w:r>
        <w:rPr>
          <w:rFonts w:ascii="Verdana" w:hAnsi="Verdana"/>
          <w:i/>
          <w:iCs/>
          <w:color w:val="464646"/>
          <w:sz w:val="19"/>
          <w:szCs w:val="19"/>
        </w:rPr>
        <w:t>(или)</w:t>
      </w:r>
      <w:r>
        <w:rPr>
          <w:rFonts w:ascii="Verdana" w:hAnsi="Verdana"/>
          <w:color w:val="464646"/>
          <w:sz w:val="19"/>
          <w:szCs w:val="19"/>
        </w:rPr>
        <w:t> юридических лиц, с которыми Организация вступает в иные договорные отношения. При этом необходимо учитывать, что эти случаи, условия и обязательства также могут быть закреплены в договорах, заключаемых Организацией с контрагентами.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8.2. В организации устанавливаются следующие обязанности работников по предупреждению и противодействию коррупции: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воздерживаться от совершения и </w:t>
      </w:r>
      <w:r>
        <w:rPr>
          <w:rFonts w:ascii="Arial" w:hAnsi="Arial" w:cs="Arial"/>
          <w:i/>
          <w:iCs/>
          <w:color w:val="464646"/>
          <w:sz w:val="19"/>
          <w:szCs w:val="19"/>
        </w:rPr>
        <w:t>(или)</w:t>
      </w:r>
      <w:r>
        <w:rPr>
          <w:rFonts w:ascii="Arial" w:hAnsi="Arial" w:cs="Arial"/>
          <w:color w:val="464646"/>
          <w:sz w:val="19"/>
          <w:szCs w:val="19"/>
        </w:rPr>
        <w:t> участия в совершении коррупционных правонарушений в интересах или от имени Организации;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>- воздерживаться от поведения, которое может быть истолковано окружающими как готовность совершить, или участвовать в совершении коррупционного правонарушения в интересах или от имени Организации;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незамедлительно информировать непосредственного руководителя, ответственное лицо за реализацию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антикоррупционной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политики, руководство Организации о случаях склонения работника к совершению коррупционных правонарушений;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незамедлительно информировать непосредственного руководителя, ответственное лицо за реализацию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антикоррупционной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политики, руководство Предприятия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1E64EE" w:rsidRDefault="001E64EE" w:rsidP="001E64EE">
      <w:pPr>
        <w:pStyle w:val="stx"/>
        <w:spacing w:before="0" w:beforeAutospacing="0" w:after="0" w:afterAutospacing="0"/>
        <w:ind w:left="459" w:right="459"/>
        <w:rPr>
          <w:rFonts w:ascii="Arial" w:hAnsi="Arial" w:cs="Arial"/>
          <w:color w:val="464646"/>
          <w:sz w:val="19"/>
          <w:szCs w:val="19"/>
        </w:rPr>
      </w:pPr>
      <w:r>
        <w:rPr>
          <w:rFonts w:ascii="Arial" w:hAnsi="Arial" w:cs="Arial"/>
          <w:color w:val="464646"/>
          <w:sz w:val="19"/>
          <w:szCs w:val="19"/>
        </w:rPr>
        <w:t xml:space="preserve">- сообщить непосредственному руководителю, ответственному лицу за реализацию </w:t>
      </w:r>
      <w:proofErr w:type="spellStart"/>
      <w:r>
        <w:rPr>
          <w:rFonts w:ascii="Arial" w:hAnsi="Arial" w:cs="Arial"/>
          <w:color w:val="464646"/>
          <w:sz w:val="19"/>
          <w:szCs w:val="19"/>
        </w:rPr>
        <w:t>антикоррупционной</w:t>
      </w:r>
      <w:proofErr w:type="spellEnd"/>
      <w:r>
        <w:rPr>
          <w:rFonts w:ascii="Arial" w:hAnsi="Arial" w:cs="Arial"/>
          <w:color w:val="464646"/>
          <w:sz w:val="19"/>
          <w:szCs w:val="19"/>
        </w:rPr>
        <w:t xml:space="preserve"> политики о возможности возникновения либо возникшем у работника конфликте интересов.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 xml:space="preserve">IX. Ответственность работников за несоблюдение требований </w:t>
      </w:r>
      <w:proofErr w:type="spellStart"/>
      <w:r>
        <w:rPr>
          <w:rFonts w:ascii="Verdana" w:hAnsi="Verdana"/>
          <w:b/>
          <w:bCs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b/>
          <w:bCs/>
          <w:color w:val="464646"/>
          <w:sz w:val="19"/>
          <w:szCs w:val="19"/>
        </w:rPr>
        <w:t xml:space="preserve"> политики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9.1. Все работники Организации, независимо от занимаемой должности, несут персональную ответственность за соблюдение принципов и требований настоящей Политики, а также за действия </w:t>
      </w:r>
      <w:r>
        <w:rPr>
          <w:rFonts w:ascii="Verdana" w:hAnsi="Verdana"/>
          <w:i/>
          <w:iCs/>
          <w:color w:val="464646"/>
          <w:sz w:val="19"/>
          <w:szCs w:val="19"/>
        </w:rPr>
        <w:t>(бездействие)</w:t>
      </w:r>
      <w:r>
        <w:rPr>
          <w:rFonts w:ascii="Verdana" w:hAnsi="Verdana"/>
          <w:color w:val="464646"/>
          <w:sz w:val="19"/>
          <w:szCs w:val="19"/>
        </w:rPr>
        <w:t> </w:t>
      </w:r>
      <w:proofErr w:type="spellStart"/>
      <w:r>
        <w:rPr>
          <w:rFonts w:ascii="Verdana" w:hAnsi="Verdana"/>
          <w:color w:val="464646"/>
          <w:sz w:val="19"/>
          <w:szCs w:val="19"/>
        </w:rPr>
        <w:t>подчин</w:t>
      </w:r>
      <w:r>
        <w:rPr>
          <w:rFonts w:ascii="Arial" w:hAnsi="Arial" w:cs="Arial"/>
          <w:color w:val="464646"/>
          <w:sz w:val="19"/>
          <w:szCs w:val="19"/>
        </w:rPr>
        <w:t>ѐ</w:t>
      </w:r>
      <w:r>
        <w:rPr>
          <w:rFonts w:ascii="Verdana" w:hAnsi="Verdana" w:cs="Verdana"/>
          <w:color w:val="464646"/>
          <w:sz w:val="19"/>
          <w:szCs w:val="19"/>
        </w:rPr>
        <w:t>нных</w:t>
      </w:r>
      <w:proofErr w:type="spellEnd"/>
      <w:r>
        <w:rPr>
          <w:rFonts w:ascii="Verdana" w:hAnsi="Verdana" w:cs="Verdana"/>
          <w:color w:val="464646"/>
          <w:sz w:val="19"/>
          <w:szCs w:val="19"/>
        </w:rPr>
        <w:t xml:space="preserve"> им лиц, нарушающие эти принципы и требов</w:t>
      </w:r>
      <w:r>
        <w:rPr>
          <w:rFonts w:ascii="Verdana" w:hAnsi="Verdana"/>
          <w:color w:val="464646"/>
          <w:sz w:val="19"/>
          <w:szCs w:val="19"/>
        </w:rPr>
        <w:t>ания.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>9.2. В соответствии со статьей 13 Федерального закона от 25 декабря 2008 года № 273-ФЗ " О противодействии коррупции"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E64EE" w:rsidRDefault="001E64EE" w:rsidP="001E64EE">
      <w:pPr>
        <w:pStyle w:val="a3"/>
        <w:spacing w:before="57" w:beforeAutospacing="0" w:after="57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b/>
          <w:bCs/>
          <w:color w:val="464646"/>
          <w:sz w:val="19"/>
          <w:szCs w:val="19"/>
        </w:rPr>
        <w:t>X. Порядок пересмотра и внесения изменений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10.1. Если по результатам мониторинга возникают сомнения в эффективности реализуемых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антикоррупционных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мероприятий, в настоящее Положение вносятся изменения и дополнения.</w:t>
      </w:r>
    </w:p>
    <w:p w:rsidR="001E64EE" w:rsidRDefault="001E64EE" w:rsidP="001E64EE">
      <w:pPr>
        <w:pStyle w:val="dlg"/>
        <w:spacing w:before="0" w:beforeAutospacing="0" w:after="0" w:afterAutospacing="0"/>
        <w:ind w:firstLine="184"/>
        <w:rPr>
          <w:rFonts w:ascii="Verdana" w:hAnsi="Verdana"/>
          <w:color w:val="464646"/>
          <w:sz w:val="19"/>
          <w:szCs w:val="19"/>
        </w:rPr>
      </w:pPr>
      <w:r>
        <w:rPr>
          <w:rFonts w:ascii="Verdana" w:hAnsi="Verdana"/>
          <w:color w:val="464646"/>
          <w:sz w:val="19"/>
          <w:szCs w:val="19"/>
        </w:rPr>
        <w:t xml:space="preserve">10.2. Пересмотр принятой </w:t>
      </w:r>
      <w:proofErr w:type="spellStart"/>
      <w:r>
        <w:rPr>
          <w:rFonts w:ascii="Verdana" w:hAnsi="Verdana"/>
          <w:color w:val="464646"/>
          <w:sz w:val="19"/>
          <w:szCs w:val="19"/>
        </w:rPr>
        <w:t>антикоррупционной</w:t>
      </w:r>
      <w:proofErr w:type="spellEnd"/>
      <w:r>
        <w:rPr>
          <w:rFonts w:ascii="Verdana" w:hAnsi="Verdana"/>
          <w:color w:val="464646"/>
          <w:sz w:val="19"/>
          <w:szCs w:val="19"/>
        </w:rPr>
        <w:t xml:space="preserve"> политики может проводиться при внесении изменений в Трудовой кодекс Российской Федерации и законодательство Российской Федерации о противодействии коррупции.</w:t>
      </w:r>
    </w:p>
    <w:p w:rsidR="001F59DC" w:rsidRDefault="001F59DC"/>
    <w:sectPr w:rsidR="001F59DC" w:rsidSect="009F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E64EE"/>
    <w:rsid w:val="000B7AA9"/>
    <w:rsid w:val="001E64EE"/>
    <w:rsid w:val="001F59DC"/>
    <w:rsid w:val="002A1D76"/>
    <w:rsid w:val="004D41C5"/>
    <w:rsid w:val="009F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E1"/>
  </w:style>
  <w:style w:type="paragraph" w:styleId="3">
    <w:name w:val="heading 3"/>
    <w:basedOn w:val="a"/>
    <w:link w:val="30"/>
    <w:uiPriority w:val="9"/>
    <w:qFormat/>
    <w:rsid w:val="001E6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x">
    <w:name w:val="stx"/>
    <w:basedOn w:val="a"/>
    <w:rsid w:val="001E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1E6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E64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4D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4</cp:revision>
  <cp:lastPrinted>2021-04-12T02:53:00Z</cp:lastPrinted>
  <dcterms:created xsi:type="dcterms:W3CDTF">2021-04-12T02:32:00Z</dcterms:created>
  <dcterms:modified xsi:type="dcterms:W3CDTF">2021-10-01T02:34:00Z</dcterms:modified>
</cp:coreProperties>
</file>